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853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0"/>
              </w:rPr>
            </w:r>
            <w:r>
              <w:rPr>
                <w:rFonts w:ascii="Arial" w:hAnsi="Arial" w:cs="Arial"/>
                <w:color w:val="000000" w:themeColor="text1"/>
                <w:sz w:val="24"/>
                <w:szCs w:val="20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53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Arial" w:hAnsi="Arial" w:cs="Arial"/>
                <w:color w:val="000000" w:themeColor="text1"/>
                <w:sz w:val="24"/>
                <w:szCs w:val="20"/>
              </w:rPr>
              <w:t xml:space="preserve">Приложение 1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/>
          </w:p>
          <w:p>
            <w:pPr>
              <w:ind w:firstLine="709"/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к решению Совета депутатов </w:t>
            </w:r>
            <w:r>
              <w:rPr>
                <w:rFonts w:ascii="Arial" w:hAnsi="Arial" w:cs="Arial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городского округа Долгопрудный Московской области</w:t>
            </w:r>
            <w:r/>
            <w:r/>
          </w:p>
          <w:p>
            <w:pPr>
              <w:spacing w:after="0" w:line="240" w:lineRule="auto"/>
            </w:pP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</w:r>
            <w:r/>
          </w:p>
          <w:p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0"/>
              </w:rPr>
              <w:t xml:space="preserve">от «___» ____________ 2023 г. № _____</w:t>
            </w:r>
            <w:r>
              <w:rPr>
                <w:rFonts w:ascii="Arial" w:hAnsi="Arial" w:cs="Arial"/>
                <w:sz w:val="24"/>
                <w:szCs w:val="24"/>
              </w:rPr>
            </w:r>
            <w:r/>
          </w:p>
        </w:tc>
      </w:tr>
    </w:tbl>
    <w:p>
      <w:pPr>
        <w:jc w:val="right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p>
      <w:pPr>
        <w:jc w:val="center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ПЕРЕЧЕНЬ </w:t>
      </w:r>
      <w:r/>
    </w:p>
    <w:p>
      <w:pPr>
        <w:jc w:val="center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архивных фондов, предлагаемых к передаче из муниципальной собственности городского округа Долгопрудный Московской области в собственность</w:t>
      </w:r>
      <w:r/>
    </w:p>
    <w:p>
      <w:pPr>
        <w:jc w:val="center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Московской области </w:t>
      </w:r>
      <w:r>
        <w:rPr>
          <w:rFonts w:ascii="Arial" w:hAnsi="Arial" w:cs="Arial"/>
          <w:sz w:val="24"/>
          <w:szCs w:val="24"/>
        </w:rPr>
        <w:t xml:space="preserve">*</w:t>
      </w:r>
      <w:r/>
    </w:p>
    <w:p>
      <w:pPr>
        <w:jc w:val="center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27"/>
        <w:gridCol w:w="3237"/>
        <w:gridCol w:w="1835"/>
        <w:gridCol w:w="1849"/>
        <w:gridCol w:w="1897"/>
      </w:tblGrid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</w:t>
            </w:r>
            <w:r/>
          </w:p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Название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фонда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Крайние даты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открыт/закрыт</w:t>
            </w:r>
            <w:r/>
          </w:p>
        </w:tc>
      </w:tr>
      <w:tr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5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Администрация г. 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Объединение «Медицина. Наука. Производство»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1990-1993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«СТРОЙЛЕС»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«Центр </w:t>
            </w:r>
            <w:r>
              <w:rPr>
                <w:rFonts w:ascii="Arial" w:hAnsi="Arial" w:cs="Arial"/>
                <w:color w:val="000000" w:themeColor="text1"/>
              </w:rPr>
              <w:t xml:space="preserve">авиапарашютных</w:t>
            </w:r>
            <w:r>
              <w:rPr>
                <w:rFonts w:ascii="Arial" w:hAnsi="Arial" w:cs="Arial"/>
                <w:color w:val="000000" w:themeColor="text1"/>
              </w:rPr>
              <w:t xml:space="preserve"> экспедиционных работ «ПОЛЮС»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1990-1992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Инженерно-производственный кооператив «БЛЕСК»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1989-1994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«Фирма «ИНТЕРСОЛАР»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«РЕВЕРС»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Малое семейное частное предприятие «БАДАС»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«Фирма «ДИКРИС»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«КОРТ»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«ГЕКТОР»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«Фирма «СТРОИТЕЛЬ-194»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«Производственно-коммерческая фирма «КАМЕЛИЯ»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Индивидуальное частное предприятие «САПФИР»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«КОНТИНЕНТ»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Акционерное общество «Научно-производственное объединение «ИНВЕСТ»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«Объединение «ФИЗИКОН»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39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«ПОДМОСКОВНЫЕ ВЕЧЕРА»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«ГЕКАТА»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Малое предприятие «БРУС»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1991-1994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Индивидуальное частное предприятие производственно-коммерческая фирма «СОЮЗ»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«ФЕЯ»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«ЛОКА»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«ГРИФ»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1994-1998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«БАШМАЧОК»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«НАКАЛ»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49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«ТРИКОТАЖНИЦА»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«Коммерческое строительное предприятие «ЕЛЕНА»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«ЭЯ»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учреждение «Управление капитально</w:t>
            </w:r>
            <w:r>
              <w:rPr>
                <w:rFonts w:ascii="Arial" w:hAnsi="Arial" w:cs="Arial"/>
                <w:color w:val="000000" w:themeColor="text1"/>
              </w:rPr>
              <w:t xml:space="preserve">го строительства г. Долгопрудного»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</w:t>
            </w:r>
            <w:r>
              <w:rPr>
                <w:rFonts w:ascii="Arial" w:hAnsi="Arial" w:cs="Arial"/>
                <w:color w:val="000000" w:themeColor="text1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1996-2000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«Фирма «ЮТА»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«КАЛИТА»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«Навигатор ЛТД»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1995-1998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«АРТ Сервис»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1995-2001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</w:t>
            </w:r>
            <w:r>
              <w:rPr>
                <w:rFonts w:ascii="Arial" w:hAnsi="Arial" w:cs="Arial"/>
                <w:color w:val="000000" w:themeColor="text1"/>
              </w:rPr>
              <w:t xml:space="preserve">Электроторг</w:t>
            </w:r>
            <w:r>
              <w:rPr>
                <w:rFonts w:ascii="Arial" w:hAnsi="Arial" w:cs="Arial"/>
                <w:color w:val="000000" w:themeColor="text1"/>
              </w:rPr>
              <w:t xml:space="preserve"> Лтд»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58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«РЕЗЕРВ ПЛЮС»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1997-1999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«ПРОФИНВЕСТ»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Фирма «ВАПЕТ»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«ЭЛЕГАНТ»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1992-2001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Товарищество с ограниченной ответственностью «ОСТРОВ»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1992-2001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«АРАЗ»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1995-2001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Объединенный архивный фонд «Органы управления имуществом города 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Долгопрудный Московской области»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«ТДСМ»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1997-2000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Автономная некоммерческая организация «Автошкола «ПРОФЕССИОНАЛ»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69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2000-2002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Негосударственный пенсионный фонд «БЕРЕЖЬЕ»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1994-2002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Закрытое акционерное общество «Лаборатория импульсной техники»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1991-2002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Арендное предприятие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опытный (экспериментальный) комбинат по выпуску продуктов переработки винограда»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1991-2001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«АЛМОС 2001»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2000-2003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«ПОЛИГРАФ-СЕРВИС»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1999-2003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«ГРАНИТ»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1999-2003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«Кронос-М»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1999-2003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Совет депутатов города Долгопрудного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1996-2017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«ПРОЛИНК»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79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2001-2004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Акционерное общество закрытого типа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опытный (экспериментальный) комбинат»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1994-2002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«ЛОЗАННА»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1992-2004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«КНИГА»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1993-1996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учреждение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Долгопрудненский</w:t>
            </w:r>
            <w:r>
              <w:rPr>
                <w:rFonts w:ascii="Arial" w:hAnsi="Arial" w:cs="Arial"/>
                <w:color w:val="000000" w:themeColor="text1"/>
              </w:rPr>
              <w:t xml:space="preserve"> Дом любителей книги»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1999-1999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«АВТОСЕРВИС»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1993-1997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«ЛЕКЛА»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1995-2005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предприятие «ОСНОВА»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1994-1999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</w:t>
            </w:r>
            <w:r>
              <w:rPr>
                <w:rFonts w:ascii="Arial" w:hAnsi="Arial" w:cs="Arial"/>
                <w:color w:val="000000" w:themeColor="text1"/>
              </w:rPr>
              <w:t xml:space="preserve">ФотоМастер</w:t>
            </w:r>
            <w:r>
              <w:rPr>
                <w:rFonts w:ascii="Arial" w:hAnsi="Arial" w:cs="Arial"/>
                <w:color w:val="000000" w:themeColor="text1"/>
              </w:rPr>
              <w:t xml:space="preserve">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2003-2005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Открытое акционерное общество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Долгопрудненское</w:t>
            </w:r>
            <w:r>
              <w:rPr>
                <w:rFonts w:ascii="Arial" w:hAnsi="Arial" w:cs="Arial"/>
                <w:color w:val="000000" w:themeColor="text1"/>
              </w:rPr>
              <w:t xml:space="preserve"> ДРСУ»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1994-2006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«Техническое Межведомственное объединение «СОВТЕХ»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1990-2010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«ИНТЕКС - М» г. Долгопрудный Моско</w:t>
            </w:r>
            <w:bookmarkStart w:id="0" w:name="_GoBack"/>
            <w:r/>
            <w:bookmarkEnd w:id="0"/>
            <w:r>
              <w:rPr>
                <w:rFonts w:ascii="Arial" w:hAnsi="Arial" w:cs="Arial"/>
                <w:color w:val="000000" w:themeColor="text1"/>
              </w:rPr>
              <w:t xml:space="preserve">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1940-2006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</w:t>
            </w:r>
            <w:r>
              <w:rPr>
                <w:rFonts w:ascii="Arial" w:hAnsi="Arial" w:cs="Arial"/>
                <w:color w:val="000000" w:themeColor="text1"/>
              </w:rPr>
              <w:t xml:space="preserve">Розницио</w:t>
            </w:r>
            <w:r>
              <w:rPr>
                <w:rFonts w:ascii="Arial" w:hAnsi="Arial" w:cs="Arial"/>
                <w:color w:val="000000" w:themeColor="text1"/>
              </w:rPr>
              <w:t xml:space="preserve">-М»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2007-2009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</w:t>
            </w:r>
            <w:r>
              <w:rPr>
                <w:rFonts w:ascii="Arial" w:hAnsi="Arial" w:cs="Arial"/>
                <w:color w:val="000000" w:themeColor="text1"/>
              </w:rPr>
              <w:t xml:space="preserve">Компетентум</w:t>
            </w:r>
            <w:r>
              <w:rPr>
                <w:rFonts w:ascii="Arial" w:hAnsi="Arial" w:cs="Arial"/>
                <w:color w:val="000000" w:themeColor="text1"/>
              </w:rPr>
              <w:t xml:space="preserve"> Рус»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2007-2014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унитарное предприятие «</w:t>
            </w:r>
            <w:r>
              <w:rPr>
                <w:rFonts w:ascii="Arial" w:hAnsi="Arial" w:cs="Arial"/>
                <w:color w:val="000000" w:themeColor="text1"/>
              </w:rPr>
              <w:t xml:space="preserve">Доллифт</w:t>
            </w:r>
            <w:r>
              <w:rPr>
                <w:rFonts w:ascii="Arial" w:hAnsi="Arial" w:cs="Arial"/>
                <w:color w:val="000000" w:themeColor="text1"/>
              </w:rPr>
              <w:t xml:space="preserve">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1992-2010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«СК АРС»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99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2012-2017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казенное учреждение «</w:t>
            </w:r>
            <w:r>
              <w:rPr>
                <w:rFonts w:ascii="Arial" w:hAnsi="Arial" w:cs="Arial"/>
                <w:color w:val="000000" w:themeColor="text1"/>
              </w:rPr>
              <w:t xml:space="preserve">Долгопрудненское</w:t>
            </w:r>
            <w:r>
              <w:rPr>
                <w:rFonts w:ascii="Arial" w:hAnsi="Arial" w:cs="Arial"/>
                <w:color w:val="000000" w:themeColor="text1"/>
              </w:rPr>
              <w:t xml:space="preserve"> городское хозяйство»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2014-2018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казенное учреждение «Специализированное Управление городского округа Долгопрудный» города Долгопрудный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2004-2015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Страховое открытое акционерное общество «Национальная страховая группа»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1994-2020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Закрытое акционерное общество «ХЛАДОКОМБИНАТ ГУБЦЕВО»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2013-2020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«ЭС ЭМ ДЖИ ПЛАСТИК»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2006-2017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Общество с ограниченной ответственностью «ДИЛАЙТ»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2004-2021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Муниципальное бюджетное учреждение «Комплексный молодёжный центр городского округа Долгопрудный»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109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2004-2015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открыт</w:t>
            </w:r>
            <w:r/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4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ind w:left="0" w:firstLine="0"/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9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Представительство общества с ограниченной </w:t>
            </w:r>
            <w:r>
              <w:rPr>
                <w:rFonts w:ascii="Arial" w:hAnsi="Arial" w:cs="Arial"/>
                <w:color w:val="000000" w:themeColor="text1"/>
              </w:rPr>
              <w:t xml:space="preserve">ответственностью </w:t>
            </w:r>
            <w:r>
              <w:rPr>
                <w:rFonts w:ascii="Arial" w:hAnsi="Arial" w:cs="Arial"/>
                <w:color w:val="000000" w:themeColor="text1"/>
              </w:rPr>
              <w:t xml:space="preserve">командитного</w:t>
            </w:r>
            <w:r>
              <w:rPr>
                <w:rFonts w:ascii="Arial" w:hAnsi="Arial" w:cs="Arial"/>
                <w:color w:val="000000" w:themeColor="text1"/>
              </w:rPr>
              <w:t xml:space="preserve"> товарищества «</w:t>
            </w:r>
            <w:r>
              <w:rPr>
                <w:rFonts w:ascii="Arial" w:hAnsi="Arial" w:cs="Arial"/>
                <w:color w:val="000000" w:themeColor="text1"/>
              </w:rPr>
              <w:t xml:space="preserve">Винкхаус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Польска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 xml:space="preserve">Батайлигунгс</w:t>
            </w:r>
            <w:r>
              <w:rPr>
                <w:rFonts w:ascii="Arial" w:hAnsi="Arial" w:cs="Arial"/>
                <w:color w:val="000000" w:themeColor="text1"/>
              </w:rPr>
              <w:t xml:space="preserve">» (Польша) г. Долгопрудный Московской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110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2010-2022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закрыт</w:t>
            </w:r>
            <w:r/>
          </w:p>
        </w:tc>
      </w:tr>
    </w:tbl>
    <w:p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both"/>
      <w:spacing w:after="0"/>
      <w:rPr>
        <w:rFonts w:ascii="Times New Roman" w:hAnsi="Times New Roman"/>
      </w:rPr>
    </w:pPr>
    <w:r>
      <w:rPr>
        <w:rFonts w:ascii="Times New Roman" w:hAnsi="Times New Roman"/>
      </w:rPr>
      <w:t xml:space="preserve">* </w:t>
    </w:r>
    <w:r>
      <w:rPr>
        <w:rFonts w:ascii="Times New Roman" w:hAnsi="Times New Roman"/>
      </w:rPr>
      <w:t xml:space="preserve">В Перечне указываются архивные фонды, включающие документы, относящиеся только </w:t>
    </w:r>
    <w:r>
      <w:rPr>
        <w:rFonts w:ascii="Times New Roman" w:hAnsi="Times New Roman"/>
      </w:rPr>
      <w:br w:type="textWrapping" w:clear="all"/>
    </w:r>
    <w:r>
      <w:rPr>
        <w:rFonts w:ascii="Times New Roman" w:hAnsi="Times New Roman"/>
      </w:rPr>
      <w:t xml:space="preserve">к муниципальной собственности, т.е. созданные после 1 января 1994 года.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3">
    <w:name w:val="Heading 1 Char"/>
    <w:basedOn w:val="659"/>
    <w:link w:val="650"/>
    <w:uiPriority w:val="9"/>
    <w:rPr>
      <w:rFonts w:ascii="Arial" w:hAnsi="Arial" w:eastAsia="Arial" w:cs="Arial"/>
      <w:sz w:val="40"/>
      <w:szCs w:val="40"/>
    </w:rPr>
  </w:style>
  <w:style w:type="character" w:styleId="15">
    <w:name w:val="Heading 2 Char"/>
    <w:basedOn w:val="659"/>
    <w:link w:val="651"/>
    <w:uiPriority w:val="9"/>
    <w:rPr>
      <w:rFonts w:ascii="Arial" w:hAnsi="Arial" w:eastAsia="Arial" w:cs="Arial"/>
      <w:sz w:val="34"/>
    </w:rPr>
  </w:style>
  <w:style w:type="character" w:styleId="17">
    <w:name w:val="Heading 3 Char"/>
    <w:basedOn w:val="659"/>
    <w:link w:val="652"/>
    <w:uiPriority w:val="9"/>
    <w:rPr>
      <w:rFonts w:ascii="Arial" w:hAnsi="Arial" w:eastAsia="Arial" w:cs="Arial"/>
      <w:sz w:val="30"/>
      <w:szCs w:val="30"/>
    </w:rPr>
  </w:style>
  <w:style w:type="character" w:styleId="19">
    <w:name w:val="Heading 4 Char"/>
    <w:basedOn w:val="659"/>
    <w:link w:val="653"/>
    <w:uiPriority w:val="9"/>
    <w:rPr>
      <w:rFonts w:ascii="Arial" w:hAnsi="Arial" w:eastAsia="Arial" w:cs="Arial"/>
      <w:b/>
      <w:bCs/>
      <w:sz w:val="26"/>
      <w:szCs w:val="26"/>
    </w:rPr>
  </w:style>
  <w:style w:type="character" w:styleId="21">
    <w:name w:val="Heading 5 Char"/>
    <w:basedOn w:val="659"/>
    <w:link w:val="654"/>
    <w:uiPriority w:val="9"/>
    <w:rPr>
      <w:rFonts w:ascii="Arial" w:hAnsi="Arial" w:eastAsia="Arial" w:cs="Arial"/>
      <w:b/>
      <w:bCs/>
      <w:sz w:val="24"/>
      <w:szCs w:val="24"/>
    </w:rPr>
  </w:style>
  <w:style w:type="character" w:styleId="23">
    <w:name w:val="Heading 6 Char"/>
    <w:basedOn w:val="659"/>
    <w:link w:val="655"/>
    <w:uiPriority w:val="9"/>
    <w:rPr>
      <w:rFonts w:ascii="Arial" w:hAnsi="Arial" w:eastAsia="Arial" w:cs="Arial"/>
      <w:b/>
      <w:bCs/>
      <w:sz w:val="22"/>
      <w:szCs w:val="22"/>
    </w:rPr>
  </w:style>
  <w:style w:type="character" w:styleId="25">
    <w:name w:val="Heading 7 Char"/>
    <w:basedOn w:val="659"/>
    <w:link w:val="6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7">
    <w:name w:val="Heading 8 Char"/>
    <w:basedOn w:val="659"/>
    <w:link w:val="657"/>
    <w:uiPriority w:val="9"/>
    <w:rPr>
      <w:rFonts w:ascii="Arial" w:hAnsi="Arial" w:eastAsia="Arial" w:cs="Arial"/>
      <w:i/>
      <w:iCs/>
      <w:sz w:val="22"/>
      <w:szCs w:val="22"/>
    </w:rPr>
  </w:style>
  <w:style w:type="character" w:styleId="29">
    <w:name w:val="Heading 9 Char"/>
    <w:basedOn w:val="659"/>
    <w:link w:val="658"/>
    <w:uiPriority w:val="9"/>
    <w:rPr>
      <w:rFonts w:ascii="Arial" w:hAnsi="Arial" w:eastAsia="Arial" w:cs="Arial"/>
      <w:i/>
      <w:iCs/>
      <w:sz w:val="21"/>
      <w:szCs w:val="21"/>
    </w:rPr>
  </w:style>
  <w:style w:type="character" w:styleId="34">
    <w:name w:val="Title Char"/>
    <w:basedOn w:val="659"/>
    <w:link w:val="673"/>
    <w:uiPriority w:val="10"/>
    <w:rPr>
      <w:sz w:val="48"/>
      <w:szCs w:val="48"/>
    </w:rPr>
  </w:style>
  <w:style w:type="character" w:styleId="36">
    <w:name w:val="Subtitle Char"/>
    <w:basedOn w:val="659"/>
    <w:link w:val="675"/>
    <w:uiPriority w:val="11"/>
    <w:rPr>
      <w:sz w:val="24"/>
      <w:szCs w:val="24"/>
    </w:rPr>
  </w:style>
  <w:style w:type="character" w:styleId="38">
    <w:name w:val="Quote Char"/>
    <w:link w:val="677"/>
    <w:uiPriority w:val="29"/>
    <w:rPr>
      <w:i/>
    </w:rPr>
  </w:style>
  <w:style w:type="character" w:styleId="40">
    <w:name w:val="Intense Quote Char"/>
    <w:link w:val="679"/>
    <w:uiPriority w:val="30"/>
    <w:rPr>
      <w:i/>
    </w:rPr>
  </w:style>
  <w:style w:type="character" w:styleId="175">
    <w:name w:val="Footnote Text Char"/>
    <w:link w:val="814"/>
    <w:uiPriority w:val="99"/>
    <w:rPr>
      <w:sz w:val="18"/>
    </w:rPr>
  </w:style>
  <w:style w:type="character" w:styleId="178">
    <w:name w:val="Endnote Text Char"/>
    <w:link w:val="817"/>
    <w:uiPriority w:val="99"/>
    <w:rPr>
      <w:sz w:val="20"/>
    </w:rPr>
  </w:style>
  <w:style w:type="paragraph" w:styleId="64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50">
    <w:name w:val="Heading 1"/>
    <w:basedOn w:val="649"/>
    <w:next w:val="649"/>
    <w:link w:val="66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1">
    <w:name w:val="Heading 2"/>
    <w:basedOn w:val="649"/>
    <w:next w:val="649"/>
    <w:link w:val="66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2">
    <w:name w:val="Heading 3"/>
    <w:basedOn w:val="649"/>
    <w:next w:val="649"/>
    <w:link w:val="66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3">
    <w:name w:val="Heading 4"/>
    <w:basedOn w:val="649"/>
    <w:next w:val="649"/>
    <w:link w:val="66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4">
    <w:name w:val="Heading 5"/>
    <w:basedOn w:val="649"/>
    <w:next w:val="649"/>
    <w:link w:val="66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5">
    <w:name w:val="Heading 6"/>
    <w:basedOn w:val="649"/>
    <w:next w:val="649"/>
    <w:link w:val="66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56">
    <w:name w:val="Heading 7"/>
    <w:basedOn w:val="649"/>
    <w:next w:val="649"/>
    <w:link w:val="66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57">
    <w:name w:val="Heading 8"/>
    <w:basedOn w:val="649"/>
    <w:next w:val="649"/>
    <w:link w:val="66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58">
    <w:name w:val="Heading 9"/>
    <w:basedOn w:val="649"/>
    <w:next w:val="649"/>
    <w:link w:val="67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9" w:default="1">
    <w:name w:val="Default Paragraph Font"/>
    <w:uiPriority w:val="1"/>
    <w:semiHidden/>
    <w:unhideWhenUsed/>
  </w:style>
  <w:style w:type="table" w:styleId="6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1" w:default="1">
    <w:name w:val="No List"/>
    <w:uiPriority w:val="99"/>
    <w:semiHidden/>
    <w:unhideWhenUsed/>
  </w:style>
  <w:style w:type="character" w:styleId="662" w:customStyle="1">
    <w:name w:val="Заголовок 1 Знак"/>
    <w:link w:val="650"/>
    <w:uiPriority w:val="9"/>
    <w:rPr>
      <w:rFonts w:ascii="Arial" w:hAnsi="Arial" w:eastAsia="Arial" w:cs="Arial"/>
      <w:sz w:val="40"/>
      <w:szCs w:val="40"/>
    </w:rPr>
  </w:style>
  <w:style w:type="character" w:styleId="663" w:customStyle="1">
    <w:name w:val="Заголовок 2 Знак"/>
    <w:link w:val="651"/>
    <w:uiPriority w:val="9"/>
    <w:rPr>
      <w:rFonts w:ascii="Arial" w:hAnsi="Arial" w:eastAsia="Arial" w:cs="Arial"/>
      <w:sz w:val="34"/>
    </w:rPr>
  </w:style>
  <w:style w:type="character" w:styleId="664" w:customStyle="1">
    <w:name w:val="Заголовок 3 Знак"/>
    <w:link w:val="652"/>
    <w:uiPriority w:val="9"/>
    <w:rPr>
      <w:rFonts w:ascii="Arial" w:hAnsi="Arial" w:eastAsia="Arial" w:cs="Arial"/>
      <w:sz w:val="30"/>
      <w:szCs w:val="30"/>
    </w:rPr>
  </w:style>
  <w:style w:type="character" w:styleId="665" w:customStyle="1">
    <w:name w:val="Заголовок 4 Знак"/>
    <w:link w:val="65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 w:customStyle="1">
    <w:name w:val="Заголовок 5 Знак"/>
    <w:link w:val="65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 w:customStyle="1">
    <w:name w:val="Заголовок 6 Знак"/>
    <w:link w:val="65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 w:customStyle="1">
    <w:name w:val="Заголовок 7 Знак"/>
    <w:link w:val="65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 w:customStyle="1">
    <w:name w:val="Заголовок 8 Знак"/>
    <w:link w:val="65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 w:customStyle="1">
    <w:name w:val="Заголовок 9 Знак"/>
    <w:link w:val="658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649"/>
    <w:uiPriority w:val="34"/>
    <w:qFormat/>
    <w:pPr>
      <w:contextualSpacing/>
      <w:ind w:left="720"/>
    </w:pPr>
  </w:style>
  <w:style w:type="paragraph" w:styleId="672">
    <w:name w:val="No Spacing"/>
    <w:uiPriority w:val="1"/>
    <w:qFormat/>
  </w:style>
  <w:style w:type="paragraph" w:styleId="673">
    <w:name w:val="Title"/>
    <w:basedOn w:val="649"/>
    <w:next w:val="649"/>
    <w:link w:val="674"/>
    <w:uiPriority w:val="10"/>
    <w:qFormat/>
    <w:pPr>
      <w:contextualSpacing/>
      <w:spacing w:before="300"/>
    </w:pPr>
    <w:rPr>
      <w:sz w:val="48"/>
      <w:szCs w:val="48"/>
    </w:rPr>
  </w:style>
  <w:style w:type="character" w:styleId="674" w:customStyle="1">
    <w:name w:val="Название Знак"/>
    <w:link w:val="673"/>
    <w:uiPriority w:val="10"/>
    <w:rPr>
      <w:sz w:val="48"/>
      <w:szCs w:val="48"/>
    </w:rPr>
  </w:style>
  <w:style w:type="paragraph" w:styleId="675">
    <w:name w:val="Subtitle"/>
    <w:basedOn w:val="649"/>
    <w:next w:val="649"/>
    <w:link w:val="676"/>
    <w:uiPriority w:val="11"/>
    <w:qFormat/>
    <w:pPr>
      <w:spacing w:before="200"/>
    </w:pPr>
    <w:rPr>
      <w:sz w:val="24"/>
      <w:szCs w:val="24"/>
    </w:rPr>
  </w:style>
  <w:style w:type="character" w:styleId="676" w:customStyle="1">
    <w:name w:val="Подзаголовок Знак"/>
    <w:link w:val="675"/>
    <w:uiPriority w:val="11"/>
    <w:rPr>
      <w:sz w:val="24"/>
      <w:szCs w:val="24"/>
    </w:rPr>
  </w:style>
  <w:style w:type="paragraph" w:styleId="677">
    <w:name w:val="Quote"/>
    <w:basedOn w:val="649"/>
    <w:next w:val="649"/>
    <w:link w:val="678"/>
    <w:uiPriority w:val="29"/>
    <w:qFormat/>
    <w:pPr>
      <w:ind w:left="720" w:right="720"/>
    </w:pPr>
    <w:rPr>
      <w:i/>
    </w:rPr>
  </w:style>
  <w:style w:type="character" w:styleId="678" w:customStyle="1">
    <w:name w:val="Цитата 2 Знак"/>
    <w:link w:val="677"/>
    <w:uiPriority w:val="29"/>
    <w:rPr>
      <w:i/>
    </w:rPr>
  </w:style>
  <w:style w:type="paragraph" w:styleId="679">
    <w:name w:val="Intense Quote"/>
    <w:basedOn w:val="649"/>
    <w:next w:val="649"/>
    <w:link w:val="68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 w:customStyle="1">
    <w:name w:val="Выделенная цитата Знак"/>
    <w:link w:val="679"/>
    <w:uiPriority w:val="30"/>
    <w:rPr>
      <w:i/>
    </w:rPr>
  </w:style>
  <w:style w:type="paragraph" w:styleId="681">
    <w:name w:val="Header"/>
    <w:basedOn w:val="649"/>
    <w:link w:val="8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2" w:customStyle="1">
    <w:name w:val="Header Char"/>
    <w:uiPriority w:val="99"/>
  </w:style>
  <w:style w:type="paragraph" w:styleId="683">
    <w:name w:val="Footer"/>
    <w:basedOn w:val="649"/>
    <w:link w:val="8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4" w:customStyle="1">
    <w:name w:val="Footer Char"/>
    <w:uiPriority w:val="99"/>
  </w:style>
  <w:style w:type="paragraph" w:styleId="685">
    <w:name w:val="Caption"/>
    <w:basedOn w:val="649"/>
    <w:next w:val="64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686" w:customStyle="1">
    <w:name w:val="Caption Char"/>
    <w:uiPriority w:val="99"/>
  </w:style>
  <w:style w:type="table" w:styleId="687">
    <w:name w:val="Table Grid"/>
    <w:basedOn w:val="660"/>
    <w:uiPriority w:val="59"/>
    <w:tblPr/>
  </w:style>
  <w:style w:type="table" w:styleId="68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1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1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1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2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2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79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79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79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79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0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0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0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649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 w:customStyle="1">
    <w:name w:val="Текст сноски Знак"/>
    <w:link w:val="814"/>
    <w:uiPriority w:val="99"/>
    <w:rPr>
      <w:sz w:val="18"/>
    </w:rPr>
  </w:style>
  <w:style w:type="character" w:styleId="816">
    <w:name w:val="footnote reference"/>
    <w:uiPriority w:val="99"/>
    <w:unhideWhenUsed/>
    <w:rPr>
      <w:vertAlign w:val="superscript"/>
    </w:rPr>
  </w:style>
  <w:style w:type="paragraph" w:styleId="817">
    <w:name w:val="endnote text"/>
    <w:basedOn w:val="649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 w:customStyle="1">
    <w:name w:val="Текст концевой сноски Знак"/>
    <w:link w:val="817"/>
    <w:uiPriority w:val="99"/>
    <w:rPr>
      <w:sz w:val="20"/>
    </w:rPr>
  </w:style>
  <w:style w:type="character" w:styleId="819">
    <w:name w:val="endnote reference"/>
    <w:uiPriority w:val="99"/>
    <w:semiHidden/>
    <w:unhideWhenUsed/>
    <w:rPr>
      <w:vertAlign w:val="superscript"/>
    </w:rPr>
  </w:style>
  <w:style w:type="paragraph" w:styleId="820">
    <w:name w:val="toc 1"/>
    <w:basedOn w:val="649"/>
    <w:next w:val="649"/>
    <w:uiPriority w:val="39"/>
    <w:unhideWhenUsed/>
    <w:pPr>
      <w:spacing w:after="57"/>
    </w:pPr>
  </w:style>
  <w:style w:type="paragraph" w:styleId="821">
    <w:name w:val="toc 2"/>
    <w:basedOn w:val="649"/>
    <w:next w:val="649"/>
    <w:uiPriority w:val="39"/>
    <w:unhideWhenUsed/>
    <w:pPr>
      <w:ind w:left="283"/>
      <w:spacing w:after="57"/>
    </w:pPr>
  </w:style>
  <w:style w:type="paragraph" w:styleId="822">
    <w:name w:val="toc 3"/>
    <w:basedOn w:val="649"/>
    <w:next w:val="649"/>
    <w:uiPriority w:val="39"/>
    <w:unhideWhenUsed/>
    <w:pPr>
      <w:ind w:left="567"/>
      <w:spacing w:after="57"/>
    </w:pPr>
  </w:style>
  <w:style w:type="paragraph" w:styleId="823">
    <w:name w:val="toc 4"/>
    <w:basedOn w:val="649"/>
    <w:next w:val="649"/>
    <w:uiPriority w:val="39"/>
    <w:unhideWhenUsed/>
    <w:pPr>
      <w:ind w:left="850"/>
      <w:spacing w:after="57"/>
    </w:pPr>
  </w:style>
  <w:style w:type="paragraph" w:styleId="824">
    <w:name w:val="toc 5"/>
    <w:basedOn w:val="649"/>
    <w:next w:val="649"/>
    <w:uiPriority w:val="39"/>
    <w:unhideWhenUsed/>
    <w:pPr>
      <w:ind w:left="1134"/>
      <w:spacing w:after="57"/>
    </w:pPr>
  </w:style>
  <w:style w:type="paragraph" w:styleId="825">
    <w:name w:val="toc 6"/>
    <w:basedOn w:val="649"/>
    <w:next w:val="649"/>
    <w:uiPriority w:val="39"/>
    <w:unhideWhenUsed/>
    <w:pPr>
      <w:ind w:left="1417"/>
      <w:spacing w:after="57"/>
    </w:pPr>
  </w:style>
  <w:style w:type="paragraph" w:styleId="826">
    <w:name w:val="toc 7"/>
    <w:basedOn w:val="649"/>
    <w:next w:val="649"/>
    <w:uiPriority w:val="39"/>
    <w:unhideWhenUsed/>
    <w:pPr>
      <w:ind w:left="1701"/>
      <w:spacing w:after="57"/>
    </w:pPr>
  </w:style>
  <w:style w:type="paragraph" w:styleId="827">
    <w:name w:val="toc 8"/>
    <w:basedOn w:val="649"/>
    <w:next w:val="649"/>
    <w:uiPriority w:val="39"/>
    <w:unhideWhenUsed/>
    <w:pPr>
      <w:ind w:left="1984"/>
      <w:spacing w:after="57"/>
    </w:pPr>
  </w:style>
  <w:style w:type="paragraph" w:styleId="828">
    <w:name w:val="toc 9"/>
    <w:basedOn w:val="649"/>
    <w:next w:val="649"/>
    <w:uiPriority w:val="39"/>
    <w:unhideWhenUsed/>
    <w:pPr>
      <w:ind w:left="2268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649"/>
    <w:next w:val="649"/>
    <w:uiPriority w:val="99"/>
    <w:unhideWhenUsed/>
    <w:pPr>
      <w:spacing w:after="0"/>
    </w:pPr>
  </w:style>
  <w:style w:type="character" w:styleId="831" w:customStyle="1">
    <w:name w:val="Верхний колонтитул Знак"/>
    <w:link w:val="681"/>
    <w:uiPriority w:val="99"/>
    <w:rPr>
      <w:sz w:val="22"/>
      <w:szCs w:val="22"/>
      <w:lang w:eastAsia="en-US"/>
    </w:rPr>
  </w:style>
  <w:style w:type="character" w:styleId="832" w:customStyle="1">
    <w:name w:val="Нижний колонтитул Знак"/>
    <w:link w:val="683"/>
    <w:uiPriority w:val="99"/>
    <w:rPr>
      <w:sz w:val="22"/>
      <w:szCs w:val="22"/>
      <w:lang w:eastAsia="en-US"/>
    </w:rPr>
  </w:style>
  <w:style w:type="paragraph" w:styleId="833">
    <w:name w:val="Balloon Text"/>
    <w:basedOn w:val="649"/>
    <w:link w:val="83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link w:val="833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ONLYOFFICE/7.2.1.36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revision>4</cp:revision>
  <dcterms:created xsi:type="dcterms:W3CDTF">2023-08-03T12:56:00Z</dcterms:created>
  <dcterms:modified xsi:type="dcterms:W3CDTF">2023-08-04T07:06:45Z</dcterms:modified>
  <cp:version>917504</cp:version>
</cp:coreProperties>
</file>